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Pr="00BD07DC" w:rsidRDefault="00BD07DC" w:rsidP="00BD07DC">
      <w:pPr>
        <w:spacing w:line="480" w:lineRule="auto"/>
        <w:jc w:val="center"/>
        <w:rPr>
          <w:rFonts w:ascii="Times New Roman" w:hAnsi="Times New Roman" w:cs="Times New Roman"/>
          <w:sz w:val="24"/>
          <w:szCs w:val="24"/>
        </w:rPr>
      </w:pPr>
      <w:r w:rsidRPr="00BD07DC">
        <w:rPr>
          <w:rFonts w:ascii="Times New Roman" w:hAnsi="Times New Roman" w:cs="Times New Roman"/>
          <w:sz w:val="24"/>
          <w:szCs w:val="24"/>
        </w:rPr>
        <w:t>Economic</w:t>
      </w:r>
      <w:r w:rsidR="002923D2">
        <w:rPr>
          <w:rFonts w:ascii="Times New Roman" w:hAnsi="Times New Roman" w:cs="Times New Roman"/>
          <w:sz w:val="24"/>
          <w:szCs w:val="24"/>
        </w:rPr>
        <w:t>s</w:t>
      </w:r>
      <w:r w:rsidRPr="00BD07DC">
        <w:rPr>
          <w:rFonts w:ascii="Times New Roman" w:hAnsi="Times New Roman" w:cs="Times New Roman"/>
          <w:sz w:val="24"/>
          <w:szCs w:val="24"/>
        </w:rPr>
        <w:t xml:space="preserve"> Prompts.</w:t>
      </w:r>
    </w:p>
    <w:p w:rsidR="00BD07DC" w:rsidRPr="00BD07DC" w:rsidRDefault="00BD07DC" w:rsidP="00BD07DC">
      <w:pPr>
        <w:spacing w:line="480" w:lineRule="auto"/>
        <w:jc w:val="center"/>
        <w:rPr>
          <w:rFonts w:ascii="Times New Roman" w:hAnsi="Times New Roman" w:cs="Times New Roman"/>
          <w:sz w:val="24"/>
          <w:szCs w:val="24"/>
        </w:rPr>
      </w:pPr>
      <w:r w:rsidRPr="00BD07DC">
        <w:rPr>
          <w:rFonts w:ascii="Times New Roman" w:hAnsi="Times New Roman" w:cs="Times New Roman"/>
          <w:sz w:val="24"/>
          <w:szCs w:val="24"/>
        </w:rPr>
        <w:t>Name.</w:t>
      </w:r>
    </w:p>
    <w:p w:rsidR="00BD07DC" w:rsidRPr="00BD07DC" w:rsidRDefault="00BD07DC" w:rsidP="00BD07DC">
      <w:pPr>
        <w:spacing w:line="480" w:lineRule="auto"/>
        <w:jc w:val="center"/>
        <w:rPr>
          <w:rFonts w:ascii="Times New Roman" w:hAnsi="Times New Roman" w:cs="Times New Roman"/>
          <w:sz w:val="24"/>
          <w:szCs w:val="24"/>
        </w:rPr>
      </w:pPr>
      <w:r w:rsidRPr="00BD07DC">
        <w:rPr>
          <w:rFonts w:ascii="Times New Roman" w:hAnsi="Times New Roman" w:cs="Times New Roman"/>
          <w:sz w:val="24"/>
          <w:szCs w:val="24"/>
        </w:rPr>
        <w:t>Institution.</w:t>
      </w:r>
    </w:p>
    <w:p w:rsidR="00BD07DC" w:rsidRPr="00BD07DC" w:rsidRDefault="00BD07DC" w:rsidP="00BD07DC">
      <w:pPr>
        <w:spacing w:line="480" w:lineRule="auto"/>
        <w:jc w:val="center"/>
        <w:rPr>
          <w:rFonts w:ascii="Times New Roman" w:hAnsi="Times New Roman" w:cs="Times New Roman"/>
          <w:sz w:val="24"/>
          <w:szCs w:val="24"/>
        </w:rPr>
      </w:pPr>
      <w:r w:rsidRPr="00BD07DC">
        <w:rPr>
          <w:rFonts w:ascii="Times New Roman" w:hAnsi="Times New Roman" w:cs="Times New Roman"/>
          <w:sz w:val="24"/>
          <w:szCs w:val="24"/>
        </w:rPr>
        <w:t>Date.</w:t>
      </w: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Default="00BD07DC" w:rsidP="00BD07DC">
      <w:pPr>
        <w:spacing w:line="480" w:lineRule="auto"/>
        <w:jc w:val="center"/>
        <w:rPr>
          <w:rFonts w:ascii="Times New Roman" w:hAnsi="Times New Roman" w:cs="Times New Roman"/>
          <w:sz w:val="24"/>
          <w:szCs w:val="24"/>
        </w:rPr>
      </w:pPr>
    </w:p>
    <w:p w:rsidR="00BD07DC" w:rsidRPr="00BD07DC" w:rsidRDefault="00BD07DC" w:rsidP="00BD07DC">
      <w:pPr>
        <w:spacing w:line="480" w:lineRule="auto"/>
        <w:jc w:val="center"/>
        <w:rPr>
          <w:rFonts w:ascii="Times New Roman" w:hAnsi="Times New Roman" w:cs="Times New Roman"/>
          <w:sz w:val="24"/>
          <w:szCs w:val="24"/>
        </w:rPr>
      </w:pPr>
      <w:r w:rsidRPr="00BD07DC">
        <w:rPr>
          <w:rFonts w:ascii="Times New Roman" w:hAnsi="Times New Roman" w:cs="Times New Roman"/>
          <w:sz w:val="24"/>
          <w:szCs w:val="24"/>
        </w:rPr>
        <w:lastRenderedPageBreak/>
        <w:t>Economic</w:t>
      </w:r>
      <w:r w:rsidR="002923D2">
        <w:rPr>
          <w:rFonts w:ascii="Times New Roman" w:hAnsi="Times New Roman" w:cs="Times New Roman"/>
          <w:sz w:val="24"/>
          <w:szCs w:val="24"/>
        </w:rPr>
        <w:t>s</w:t>
      </w:r>
      <w:r w:rsidRPr="00BD07DC">
        <w:rPr>
          <w:rFonts w:ascii="Times New Roman" w:hAnsi="Times New Roman" w:cs="Times New Roman"/>
          <w:sz w:val="24"/>
          <w:szCs w:val="24"/>
        </w:rPr>
        <w:t xml:space="preserve"> Prompts.</w:t>
      </w:r>
    </w:p>
    <w:p w:rsidR="00BD07DC" w:rsidRPr="00BD07DC" w:rsidRDefault="00BD07DC" w:rsidP="00BD07DC">
      <w:pPr>
        <w:spacing w:line="480" w:lineRule="auto"/>
        <w:ind w:firstLine="720"/>
        <w:rPr>
          <w:rFonts w:ascii="Times New Roman" w:hAnsi="Times New Roman" w:cs="Times New Roman"/>
          <w:sz w:val="24"/>
          <w:szCs w:val="24"/>
        </w:rPr>
      </w:pPr>
      <w:r w:rsidRPr="00BD07DC">
        <w:rPr>
          <w:rFonts w:ascii="Times New Roman" w:hAnsi="Times New Roman" w:cs="Times New Roman"/>
          <w:sz w:val="24"/>
          <w:szCs w:val="24"/>
        </w:rPr>
        <w:t>From a general perspective, economics is a social science which is highly concerned about production, distribution, in addition to the consumption of goods and services.  In reflection to the study video, economics examines how business, individuals, and governments develop their choices regarding the allocation of resources to satisfy their wants and needs while making efforts to examine on how these groups should strategize and organize eff</w:t>
      </w:r>
      <w:r w:rsidR="002923D2">
        <w:rPr>
          <w:rFonts w:ascii="Times New Roman" w:hAnsi="Times New Roman" w:cs="Times New Roman"/>
          <w:sz w:val="24"/>
          <w:szCs w:val="24"/>
        </w:rPr>
        <w:t>orts to achieve maximum outputs</w:t>
      </w:r>
      <w:r w:rsidR="002923D2" w:rsidRPr="002923D2">
        <w:rPr>
          <w:rFonts w:ascii="Times New Roman" w:hAnsi="Times New Roman" w:cs="Times New Roman"/>
          <w:color w:val="222222"/>
          <w:sz w:val="24"/>
          <w:szCs w:val="24"/>
          <w:shd w:val="clear" w:color="auto" w:fill="FFFFFF"/>
        </w:rPr>
        <w:t xml:space="preserve"> </w:t>
      </w:r>
      <w:r w:rsidR="002923D2">
        <w:rPr>
          <w:rFonts w:ascii="Times New Roman" w:hAnsi="Times New Roman" w:cs="Times New Roman"/>
          <w:color w:val="222222"/>
          <w:sz w:val="24"/>
          <w:szCs w:val="24"/>
          <w:shd w:val="clear" w:color="auto" w:fill="FFFFFF"/>
        </w:rPr>
        <w:t>(</w:t>
      </w:r>
      <w:r w:rsidR="002923D2" w:rsidRPr="00BD07DC">
        <w:rPr>
          <w:rFonts w:ascii="Times New Roman" w:hAnsi="Times New Roman" w:cs="Times New Roman"/>
          <w:color w:val="222222"/>
          <w:sz w:val="24"/>
          <w:szCs w:val="24"/>
          <w:shd w:val="clear" w:color="auto" w:fill="FFFFFF"/>
        </w:rPr>
        <w:t>Heakal,</w:t>
      </w:r>
      <w:r w:rsidR="002923D2">
        <w:rPr>
          <w:rFonts w:ascii="Times New Roman" w:hAnsi="Times New Roman" w:cs="Times New Roman"/>
          <w:color w:val="222222"/>
          <w:sz w:val="24"/>
          <w:szCs w:val="24"/>
          <w:shd w:val="clear" w:color="auto" w:fill="FFFFFF"/>
        </w:rPr>
        <w:t xml:space="preserve"> 2015).</w:t>
      </w:r>
    </w:p>
    <w:p w:rsidR="00BD07DC" w:rsidRPr="00BD07DC" w:rsidRDefault="00BD07DC" w:rsidP="00BD07DC">
      <w:pPr>
        <w:spacing w:line="480" w:lineRule="auto"/>
        <w:ind w:firstLine="720"/>
        <w:rPr>
          <w:rFonts w:ascii="Times New Roman" w:hAnsi="Times New Roman" w:cs="Times New Roman"/>
          <w:sz w:val="24"/>
          <w:szCs w:val="24"/>
        </w:rPr>
      </w:pPr>
      <w:r w:rsidRPr="00BD07DC">
        <w:rPr>
          <w:rFonts w:ascii="Times New Roman" w:hAnsi="Times New Roman" w:cs="Times New Roman"/>
          <w:sz w:val="24"/>
          <w:szCs w:val="24"/>
        </w:rPr>
        <w:t xml:space="preserve">What interests me in the study articles is how they evaluate and present basic concepts of economics as they apply in the perfect economic system.  As such, the article acts as a breakthrough for a more profound understanding of the relevance of economics to individuals, governments, businesses, and nations as well. The article “Econ 101: The </w:t>
      </w:r>
      <w:r w:rsidR="00BC3696">
        <w:rPr>
          <w:rFonts w:ascii="Times New Roman" w:hAnsi="Times New Roman" w:cs="Times New Roman"/>
          <w:sz w:val="24"/>
          <w:szCs w:val="24"/>
        </w:rPr>
        <w:t>Basics of Supply and Demand” is of critical</w:t>
      </w:r>
      <w:r w:rsidRPr="00BD07DC">
        <w:rPr>
          <w:rFonts w:ascii="Times New Roman" w:hAnsi="Times New Roman" w:cs="Times New Roman"/>
          <w:sz w:val="24"/>
          <w:szCs w:val="24"/>
        </w:rPr>
        <w:t xml:space="preserve"> interest me in that it presents accurate knowledge on basic principles of economics. The article enhanced the reader’s knowledge based on the correlation between demand and supply. More interestingly, the study article justifies the assertion that demand and supply are inversely proportional to each other. The article “Hurricane Price Gou</w:t>
      </w:r>
      <w:r w:rsidR="002923D2">
        <w:rPr>
          <w:rFonts w:ascii="Times New Roman" w:hAnsi="Times New Roman" w:cs="Times New Roman"/>
          <w:sz w:val="24"/>
          <w:szCs w:val="24"/>
        </w:rPr>
        <w:t xml:space="preserve">ging Is Despicable, Right?”clearly </w:t>
      </w:r>
      <w:r w:rsidRPr="00BD07DC">
        <w:rPr>
          <w:rFonts w:ascii="Times New Roman" w:hAnsi="Times New Roman" w:cs="Times New Roman"/>
          <w:sz w:val="24"/>
          <w:szCs w:val="24"/>
        </w:rPr>
        <w:t xml:space="preserve">fits my interests because it sheds light on how the principles of economics are influenced by natural disasters (Sorkin, 2017).  It is noteworthy that natural disasters pose varied implications to the state of the economy and hence the end consumers should be highly protected. Thus, the article illustrated the relevance of anti-gouging laws in the entire nation. </w:t>
      </w:r>
    </w:p>
    <w:p w:rsidR="00BD07DC" w:rsidRPr="00BD07DC" w:rsidRDefault="00BD07DC" w:rsidP="00BD07DC">
      <w:pPr>
        <w:spacing w:line="480" w:lineRule="auto"/>
        <w:ind w:firstLine="720"/>
        <w:rPr>
          <w:rFonts w:ascii="Times New Roman" w:hAnsi="Times New Roman" w:cs="Times New Roman"/>
          <w:sz w:val="24"/>
          <w:szCs w:val="24"/>
        </w:rPr>
      </w:pPr>
      <w:r w:rsidRPr="00BD07DC">
        <w:rPr>
          <w:rFonts w:ascii="Times New Roman" w:hAnsi="Times New Roman" w:cs="Times New Roman"/>
          <w:sz w:val="24"/>
          <w:szCs w:val="24"/>
        </w:rPr>
        <w:t xml:space="preserve">The principle presented in the media support the concepts introduced in the chapters by showing the tradeoff between the forces of demand and supply. The media complements the information presented in the article by illustrating the connection between external factors such </w:t>
      </w:r>
      <w:r w:rsidRPr="00BD07DC">
        <w:rPr>
          <w:rFonts w:ascii="Times New Roman" w:hAnsi="Times New Roman" w:cs="Times New Roman"/>
          <w:sz w:val="24"/>
          <w:szCs w:val="24"/>
        </w:rPr>
        <w:lastRenderedPageBreak/>
        <w:t>as natural disasters to the aspect of demand, su</w:t>
      </w:r>
      <w:r w:rsidR="00BC3696">
        <w:rPr>
          <w:rFonts w:ascii="Times New Roman" w:hAnsi="Times New Roman" w:cs="Times New Roman"/>
          <w:sz w:val="24"/>
          <w:szCs w:val="24"/>
        </w:rPr>
        <w:t>pply, and pricing as well. In reflection to</w:t>
      </w:r>
      <w:r w:rsidRPr="00BD07DC">
        <w:rPr>
          <w:rFonts w:ascii="Times New Roman" w:hAnsi="Times New Roman" w:cs="Times New Roman"/>
          <w:sz w:val="24"/>
          <w:szCs w:val="24"/>
        </w:rPr>
        <w:t xml:space="preserve"> the article, the price of gas is challenged by some key determinants. These include the supply of inputs of production. After encountering natural disasters (devastating Hurricanes), the inputs for gas production went scarce </w:t>
      </w:r>
      <w:r w:rsidR="001C1F21">
        <w:rPr>
          <w:rFonts w:ascii="Times New Roman" w:hAnsi="Times New Roman" w:cs="Times New Roman"/>
          <w:sz w:val="24"/>
          <w:szCs w:val="24"/>
        </w:rPr>
        <w:t>and this promoted</w:t>
      </w:r>
      <w:r w:rsidRPr="00BD07DC">
        <w:rPr>
          <w:rFonts w:ascii="Times New Roman" w:hAnsi="Times New Roman" w:cs="Times New Roman"/>
          <w:sz w:val="24"/>
          <w:szCs w:val="24"/>
        </w:rPr>
        <w:t xml:space="preserve"> immediate outrage. Pricing of gas was also affected by the lack of adequate supply, and the demand was higher than the supply and hence causing an increase in prices. There were no accurate pricing laws and hence manufactures had the freedom to increase the cost of their goods. The reduced competition also facilitated an increase in gas prices. From the current data, both gas and oil prices seem to share common features which affect their prices. Both products are affected by the dropping inventory levels from America, thus limiting the number of barrels produced. Inventory levels from Ame</w:t>
      </w:r>
      <w:r w:rsidR="00BC3696">
        <w:rPr>
          <w:rFonts w:ascii="Times New Roman" w:hAnsi="Times New Roman" w:cs="Times New Roman"/>
          <w:sz w:val="24"/>
          <w:szCs w:val="24"/>
        </w:rPr>
        <w:t>rica were established to minimal</w:t>
      </w:r>
      <w:r w:rsidRPr="00BD07DC">
        <w:rPr>
          <w:rFonts w:ascii="Times New Roman" w:hAnsi="Times New Roman" w:cs="Times New Roman"/>
          <w:sz w:val="24"/>
          <w:szCs w:val="24"/>
        </w:rPr>
        <w:t xml:space="preserve"> chances of depletion of these natural products from a geopolitical perspective (Heakal, 2015). Other factors may include power outrage in the US and the increased sanctions on oil imports into the American markets. All these factors are found to have varied impacts on pricing.</w:t>
      </w:r>
    </w:p>
    <w:p w:rsidR="00BD07DC" w:rsidRPr="00BD07DC" w:rsidRDefault="00BD07DC" w:rsidP="00BD07DC">
      <w:pPr>
        <w:spacing w:line="480" w:lineRule="auto"/>
        <w:ind w:firstLine="720"/>
        <w:rPr>
          <w:rFonts w:ascii="Times New Roman" w:hAnsi="Times New Roman" w:cs="Times New Roman"/>
          <w:sz w:val="24"/>
          <w:szCs w:val="24"/>
        </w:rPr>
      </w:pPr>
      <w:r w:rsidRPr="00BD07DC">
        <w:rPr>
          <w:rFonts w:ascii="Times New Roman" w:hAnsi="Times New Roman" w:cs="Times New Roman"/>
          <w:sz w:val="24"/>
          <w:szCs w:val="24"/>
        </w:rPr>
        <w:t>Government imposed price controls enhance consumer protection in the country. Through maximum price legislation, the government defended the economic welfare of consumers by protecting them from price hikes. Government imposed price controls help in maintaining market equilibrium. More importantly, government-imposed prices enhance a competitive market feature with a lot of marginal benefits to produces. The practice is also economically efficient since it facilitates the attainment of consumer surplus and producer surplus as well (Sorkin, 2017). Moreover, the practice necessitates for acute alleviation of black markets. It is with no doubt that the government should impose price controls in the market for economic progression and increased consumer protection.</w:t>
      </w:r>
    </w:p>
    <w:p w:rsidR="00BD07DC" w:rsidRPr="00BD07DC" w:rsidRDefault="00BD07DC" w:rsidP="00BD07DC">
      <w:pPr>
        <w:spacing w:line="480" w:lineRule="auto"/>
        <w:ind w:firstLine="720"/>
        <w:rPr>
          <w:rFonts w:ascii="Times New Roman" w:hAnsi="Times New Roman" w:cs="Times New Roman"/>
          <w:sz w:val="24"/>
          <w:szCs w:val="24"/>
        </w:rPr>
      </w:pPr>
      <w:r w:rsidRPr="00BD07DC">
        <w:rPr>
          <w:rFonts w:ascii="Times New Roman" w:hAnsi="Times New Roman" w:cs="Times New Roman"/>
          <w:sz w:val="24"/>
          <w:szCs w:val="24"/>
        </w:rPr>
        <w:lastRenderedPageBreak/>
        <w:t>In conclusion, information from the article relates to the data present in the chapter in that it provides sensitive information about the interplay between the market forces of demand and supply.  Both sources share insight</w:t>
      </w:r>
      <w:r w:rsidR="00BC3696">
        <w:rPr>
          <w:rFonts w:ascii="Times New Roman" w:hAnsi="Times New Roman" w:cs="Times New Roman"/>
          <w:sz w:val="24"/>
          <w:szCs w:val="24"/>
        </w:rPr>
        <w:t>s</w:t>
      </w:r>
      <w:r w:rsidRPr="00BD07DC">
        <w:rPr>
          <w:rFonts w:ascii="Times New Roman" w:hAnsi="Times New Roman" w:cs="Times New Roman"/>
          <w:sz w:val="24"/>
          <w:szCs w:val="24"/>
        </w:rPr>
        <w:t xml:space="preserve"> on the factors affecting pricing and hence showing the need for government-imposed price control measures (Sorkin, 2017). From the study article, I learned that pricing is highly challenged by external factors that affect products such as natural disasters and geo-political assertions. </w:t>
      </w:r>
      <w:r w:rsidR="00BC3696">
        <w:rPr>
          <w:rFonts w:ascii="Times New Roman" w:hAnsi="Times New Roman" w:cs="Times New Roman"/>
          <w:sz w:val="24"/>
          <w:szCs w:val="24"/>
        </w:rPr>
        <w:t xml:space="preserve">Generally, information from the sources </w:t>
      </w:r>
      <w:r w:rsidRPr="00BD07DC">
        <w:rPr>
          <w:rFonts w:ascii="Times New Roman" w:hAnsi="Times New Roman" w:cs="Times New Roman"/>
          <w:sz w:val="24"/>
          <w:szCs w:val="24"/>
        </w:rPr>
        <w:t xml:space="preserve">is essential in that it shows the need for government involvement in economics in addition to accurate consumer protection.  It is quite informative, and it will help economics student to comprehend the dynamic nature of </w:t>
      </w:r>
      <w:r w:rsidR="00BC3696">
        <w:rPr>
          <w:rFonts w:ascii="Times New Roman" w:hAnsi="Times New Roman" w:cs="Times New Roman"/>
          <w:sz w:val="24"/>
          <w:szCs w:val="24"/>
        </w:rPr>
        <w:t>the study area.</w:t>
      </w: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1C1F21" w:rsidRDefault="001C1F21" w:rsidP="00BD07DC">
      <w:pPr>
        <w:spacing w:line="480" w:lineRule="auto"/>
        <w:jc w:val="center"/>
        <w:rPr>
          <w:rFonts w:ascii="Times New Roman" w:hAnsi="Times New Roman" w:cs="Times New Roman"/>
          <w:sz w:val="24"/>
          <w:szCs w:val="24"/>
        </w:rPr>
      </w:pPr>
    </w:p>
    <w:p w:rsidR="00675AF1" w:rsidRPr="00BD07DC" w:rsidRDefault="003C7DF1" w:rsidP="00BD07DC">
      <w:pPr>
        <w:spacing w:line="480" w:lineRule="auto"/>
        <w:jc w:val="center"/>
        <w:rPr>
          <w:rFonts w:ascii="Times New Roman" w:hAnsi="Times New Roman" w:cs="Times New Roman"/>
          <w:sz w:val="24"/>
          <w:szCs w:val="24"/>
        </w:rPr>
      </w:pPr>
      <w:bookmarkStart w:id="0" w:name="_GoBack"/>
      <w:bookmarkEnd w:id="0"/>
      <w:r w:rsidRPr="00BD07DC">
        <w:rPr>
          <w:rFonts w:ascii="Times New Roman" w:hAnsi="Times New Roman" w:cs="Times New Roman"/>
          <w:sz w:val="24"/>
          <w:szCs w:val="24"/>
        </w:rPr>
        <w:lastRenderedPageBreak/>
        <w:t>References.</w:t>
      </w:r>
    </w:p>
    <w:p w:rsidR="00BD07DC" w:rsidRPr="00BD07DC" w:rsidRDefault="00BD07DC" w:rsidP="00BD07DC">
      <w:pPr>
        <w:spacing w:line="480" w:lineRule="auto"/>
        <w:ind w:left="720" w:hanging="720"/>
        <w:rPr>
          <w:rFonts w:ascii="Times New Roman" w:hAnsi="Times New Roman" w:cs="Times New Roman"/>
          <w:sz w:val="24"/>
          <w:szCs w:val="24"/>
        </w:rPr>
      </w:pPr>
      <w:r w:rsidRPr="00BD07DC">
        <w:rPr>
          <w:rFonts w:ascii="Times New Roman" w:hAnsi="Times New Roman" w:cs="Times New Roman"/>
          <w:color w:val="222222"/>
          <w:sz w:val="24"/>
          <w:szCs w:val="24"/>
          <w:shd w:val="clear" w:color="auto" w:fill="FFFFFF"/>
        </w:rPr>
        <w:t>Heakal, R. (2015). Economics basics: Supply and demand. </w:t>
      </w:r>
      <w:r w:rsidRPr="00BD07DC">
        <w:rPr>
          <w:rFonts w:ascii="Times New Roman" w:hAnsi="Times New Roman" w:cs="Times New Roman"/>
          <w:i/>
          <w:iCs/>
          <w:color w:val="222222"/>
          <w:sz w:val="24"/>
          <w:szCs w:val="24"/>
          <w:shd w:val="clear" w:color="auto" w:fill="FFFFFF"/>
        </w:rPr>
        <w:t>Investopedia. accessed September</w:t>
      </w:r>
      <w:r w:rsidRPr="00BD07DC">
        <w:rPr>
          <w:rFonts w:ascii="Times New Roman" w:hAnsi="Times New Roman" w:cs="Times New Roman"/>
          <w:color w:val="222222"/>
          <w:sz w:val="24"/>
          <w:szCs w:val="24"/>
          <w:shd w:val="clear" w:color="auto" w:fill="FFFFFF"/>
        </w:rPr>
        <w:t>, </w:t>
      </w:r>
      <w:r w:rsidRPr="00BD07DC">
        <w:rPr>
          <w:rFonts w:ascii="Times New Roman" w:hAnsi="Times New Roman" w:cs="Times New Roman"/>
          <w:i/>
          <w:iCs/>
          <w:color w:val="222222"/>
          <w:sz w:val="24"/>
          <w:szCs w:val="24"/>
          <w:shd w:val="clear" w:color="auto" w:fill="FFFFFF"/>
        </w:rPr>
        <w:t>28</w:t>
      </w:r>
      <w:r w:rsidRPr="00BD07DC">
        <w:rPr>
          <w:rFonts w:ascii="Times New Roman" w:hAnsi="Times New Roman" w:cs="Times New Roman"/>
          <w:color w:val="222222"/>
          <w:sz w:val="24"/>
          <w:szCs w:val="24"/>
          <w:shd w:val="clear" w:color="auto" w:fill="FFFFFF"/>
        </w:rPr>
        <w:t>.</w:t>
      </w:r>
    </w:p>
    <w:p w:rsidR="00BD07DC" w:rsidRPr="00BD07DC" w:rsidRDefault="00BD07DC" w:rsidP="00BD07DC">
      <w:pPr>
        <w:spacing w:line="480" w:lineRule="auto"/>
        <w:ind w:left="720" w:hanging="720"/>
        <w:rPr>
          <w:rFonts w:ascii="Times New Roman" w:hAnsi="Times New Roman" w:cs="Times New Roman"/>
          <w:sz w:val="24"/>
          <w:szCs w:val="24"/>
        </w:rPr>
      </w:pPr>
      <w:r w:rsidRPr="00BD07DC">
        <w:rPr>
          <w:rFonts w:ascii="Times New Roman" w:hAnsi="Times New Roman" w:cs="Times New Roman"/>
          <w:sz w:val="24"/>
          <w:szCs w:val="24"/>
        </w:rPr>
        <w:t xml:space="preserve">Sorkin, R. A. (2017). </w:t>
      </w:r>
      <w:r w:rsidRPr="00BD07DC">
        <w:rPr>
          <w:rFonts w:ascii="Times New Roman" w:hAnsi="Times New Roman" w:cs="Times New Roman"/>
          <w:i/>
          <w:iCs/>
          <w:color w:val="121212"/>
          <w:sz w:val="24"/>
          <w:szCs w:val="24"/>
          <w:bdr w:val="none" w:sz="0" w:space="0" w:color="auto" w:frame="1"/>
        </w:rPr>
        <w:t xml:space="preserve">Hurricane Price Gouging Is Despicable, Right? Not to Some Economists. The New York Times. Retrieved from </w:t>
      </w:r>
      <w:hyperlink r:id="rId6" w:history="1">
        <w:r w:rsidRPr="00BD07DC">
          <w:rPr>
            <w:rStyle w:val="Hyperlink"/>
            <w:rFonts w:ascii="Times New Roman" w:hAnsi="Times New Roman" w:cs="Times New Roman"/>
            <w:i/>
            <w:iCs/>
            <w:sz w:val="24"/>
            <w:szCs w:val="24"/>
            <w:bdr w:val="none" w:sz="0" w:space="0" w:color="auto" w:frame="1"/>
          </w:rPr>
          <w:t>https://www.nytimes.com/2017/09/11/business/hurricane-price-gouging.html</w:t>
        </w:r>
      </w:hyperlink>
    </w:p>
    <w:sectPr w:rsidR="00BD07DC" w:rsidRPr="00BD07DC" w:rsidSect="00BD07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5FE" w:rsidRDefault="003825FE" w:rsidP="00E709B4">
      <w:pPr>
        <w:spacing w:after="0" w:line="240" w:lineRule="auto"/>
      </w:pPr>
      <w:r>
        <w:separator/>
      </w:r>
    </w:p>
  </w:endnote>
  <w:endnote w:type="continuationSeparator" w:id="1">
    <w:p w:rsidR="003825FE" w:rsidRDefault="003825FE" w:rsidP="00E70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5FE" w:rsidRDefault="003825FE" w:rsidP="00E709B4">
      <w:pPr>
        <w:spacing w:after="0" w:line="240" w:lineRule="auto"/>
      </w:pPr>
      <w:r>
        <w:separator/>
      </w:r>
    </w:p>
  </w:footnote>
  <w:footnote w:type="continuationSeparator" w:id="1">
    <w:p w:rsidR="003825FE" w:rsidRDefault="003825FE" w:rsidP="00E709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DC" w:rsidRPr="00BD07DC" w:rsidRDefault="00BD07DC">
    <w:pPr>
      <w:pStyle w:val="Header"/>
      <w:rPr>
        <w:rFonts w:ascii="Times New Roman" w:hAnsi="Times New Roman" w:cs="Times New Roman"/>
        <w:sz w:val="24"/>
        <w:szCs w:val="24"/>
      </w:rPr>
    </w:pPr>
    <w:r w:rsidRPr="00BD07DC">
      <w:rPr>
        <w:rFonts w:ascii="Times New Roman" w:hAnsi="Times New Roman" w:cs="Times New Roman"/>
        <w:sz w:val="24"/>
        <w:szCs w:val="24"/>
      </w:rPr>
      <w:t>ECONOMIC</w:t>
    </w:r>
    <w:r w:rsidR="002923D2">
      <w:rPr>
        <w:rFonts w:ascii="Times New Roman" w:hAnsi="Times New Roman" w:cs="Times New Roman"/>
        <w:sz w:val="24"/>
        <w:szCs w:val="24"/>
      </w:rPr>
      <w:t>S</w:t>
    </w:r>
    <w:r w:rsidRPr="00BD07DC">
      <w:rPr>
        <w:rFonts w:ascii="Times New Roman" w:hAnsi="Times New Roman" w:cs="Times New Roman"/>
        <w:sz w:val="24"/>
        <w:szCs w:val="24"/>
      </w:rPr>
      <w:t xml:space="preserve"> PROMPTS.</w:t>
    </w:r>
    <w:r w:rsidRPr="00BD07DC">
      <w:rPr>
        <w:rFonts w:ascii="Times New Roman" w:hAnsi="Times New Roman" w:cs="Times New Roman"/>
        <w:sz w:val="24"/>
        <w:szCs w:val="24"/>
      </w:rPr>
      <w:tab/>
    </w:r>
    <w:r w:rsidRPr="00BD07DC">
      <w:rPr>
        <w:rFonts w:ascii="Times New Roman" w:hAnsi="Times New Roman" w:cs="Times New Roman"/>
        <w:sz w:val="24"/>
        <w:szCs w:val="24"/>
      </w:rPr>
      <w:tab/>
    </w:r>
    <w:sdt>
      <w:sdtPr>
        <w:rPr>
          <w:rFonts w:ascii="Times New Roman" w:hAnsi="Times New Roman" w:cs="Times New Roman"/>
          <w:sz w:val="24"/>
          <w:szCs w:val="24"/>
        </w:rPr>
        <w:id w:val="1037856731"/>
        <w:docPartObj>
          <w:docPartGallery w:val="Page Numbers (Top of Page)"/>
          <w:docPartUnique/>
        </w:docPartObj>
      </w:sdtPr>
      <w:sdtEndPr>
        <w:rPr>
          <w:noProof/>
        </w:rPr>
      </w:sdtEndPr>
      <w:sdtContent>
        <w:r w:rsidR="005A15FE" w:rsidRPr="00BD07DC">
          <w:rPr>
            <w:rFonts w:ascii="Times New Roman" w:hAnsi="Times New Roman" w:cs="Times New Roman"/>
            <w:sz w:val="24"/>
            <w:szCs w:val="24"/>
          </w:rPr>
          <w:fldChar w:fldCharType="begin"/>
        </w:r>
        <w:r w:rsidRPr="00BD07DC">
          <w:rPr>
            <w:rFonts w:ascii="Times New Roman" w:hAnsi="Times New Roman" w:cs="Times New Roman"/>
            <w:sz w:val="24"/>
            <w:szCs w:val="24"/>
          </w:rPr>
          <w:instrText xml:space="preserve"> PAGE   \* MERGEFORMAT </w:instrText>
        </w:r>
        <w:r w:rsidR="005A15FE" w:rsidRPr="00BD07DC">
          <w:rPr>
            <w:rFonts w:ascii="Times New Roman" w:hAnsi="Times New Roman" w:cs="Times New Roman"/>
            <w:sz w:val="24"/>
            <w:szCs w:val="24"/>
          </w:rPr>
          <w:fldChar w:fldCharType="separate"/>
        </w:r>
        <w:r w:rsidR="00BC3696">
          <w:rPr>
            <w:rFonts w:ascii="Times New Roman" w:hAnsi="Times New Roman" w:cs="Times New Roman"/>
            <w:noProof/>
            <w:sz w:val="24"/>
            <w:szCs w:val="24"/>
          </w:rPr>
          <w:t>4</w:t>
        </w:r>
        <w:r w:rsidR="005A15FE" w:rsidRPr="00BD07DC">
          <w:rPr>
            <w:rFonts w:ascii="Times New Roman" w:hAnsi="Times New Roman" w:cs="Times New Roman"/>
            <w:noProof/>
            <w:sz w:val="24"/>
            <w:szCs w:val="24"/>
          </w:rPr>
          <w:fldChar w:fldCharType="end"/>
        </w:r>
      </w:sdtContent>
    </w:sdt>
  </w:p>
  <w:p w:rsidR="00BD07DC" w:rsidRPr="00BD07DC" w:rsidRDefault="00BD07D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DC" w:rsidRPr="00BD07DC" w:rsidRDefault="00BD07DC" w:rsidP="00BD07DC">
    <w:pPr>
      <w:rPr>
        <w:rFonts w:ascii="Times New Roman" w:hAnsi="Times New Roman" w:cs="Times New Roman"/>
        <w:sz w:val="24"/>
        <w:szCs w:val="24"/>
      </w:rPr>
    </w:pPr>
    <w:r w:rsidRPr="00BD07DC">
      <w:rPr>
        <w:rFonts w:ascii="Times New Roman" w:hAnsi="Times New Roman" w:cs="Times New Roman"/>
        <w:sz w:val="24"/>
        <w:szCs w:val="24"/>
      </w:rPr>
      <w:t>Running head: ECONOMIC</w:t>
    </w:r>
    <w:r w:rsidR="002923D2">
      <w:rPr>
        <w:rFonts w:ascii="Times New Roman" w:hAnsi="Times New Roman" w:cs="Times New Roman"/>
        <w:sz w:val="24"/>
        <w:szCs w:val="24"/>
      </w:rPr>
      <w:t>S</w:t>
    </w:r>
    <w:r w:rsidRPr="00BD07DC">
      <w:rPr>
        <w:rFonts w:ascii="Times New Roman" w:hAnsi="Times New Roman" w:cs="Times New Roman"/>
        <w:sz w:val="24"/>
        <w:szCs w:val="24"/>
      </w:rPr>
      <w:t xml:space="preserve"> PROMPTS.</w:t>
    </w:r>
    <w:r w:rsidRPr="00BD07DC">
      <w:rPr>
        <w:rFonts w:ascii="Times New Roman" w:hAnsi="Times New Roman" w:cs="Times New Roman"/>
        <w:sz w:val="24"/>
        <w:szCs w:val="24"/>
      </w:rPr>
      <w:tab/>
    </w:r>
    <w:r w:rsidRPr="00BD07DC">
      <w:rPr>
        <w:rFonts w:ascii="Times New Roman" w:hAnsi="Times New Roman" w:cs="Times New Roman"/>
        <w:sz w:val="24"/>
        <w:szCs w:val="24"/>
      </w:rPr>
      <w:tab/>
    </w:r>
    <w:r w:rsidRPr="00BD07DC">
      <w:rPr>
        <w:rFonts w:ascii="Times New Roman" w:hAnsi="Times New Roman" w:cs="Times New Roman"/>
        <w:sz w:val="24"/>
        <w:szCs w:val="24"/>
      </w:rPr>
      <w:tab/>
    </w:r>
    <w:r w:rsidRPr="00BD07DC">
      <w:rPr>
        <w:rFonts w:ascii="Times New Roman" w:hAnsi="Times New Roman" w:cs="Times New Roman"/>
        <w:sz w:val="24"/>
        <w:szCs w:val="24"/>
      </w:rPr>
      <w:tab/>
    </w:r>
    <w:r w:rsidRPr="00BD07DC">
      <w:rPr>
        <w:rFonts w:ascii="Times New Roman" w:hAnsi="Times New Roman" w:cs="Times New Roman"/>
        <w:sz w:val="24"/>
        <w:szCs w:val="24"/>
      </w:rPr>
      <w:tab/>
    </w:r>
    <w:r w:rsidRPr="00BD07DC">
      <w:rPr>
        <w:rFonts w:ascii="Times New Roman" w:hAnsi="Times New Roman" w:cs="Times New Roman"/>
        <w:sz w:val="24"/>
        <w:szCs w:val="24"/>
      </w:rPr>
      <w:tab/>
    </w:r>
    <w:r w:rsidRPr="00BD07DC">
      <w:rPr>
        <w:rFonts w:ascii="Times New Roman" w:hAnsi="Times New Roman" w:cs="Times New Roman"/>
        <w:sz w:val="24"/>
        <w:szCs w:val="24"/>
      </w:rPr>
      <w:tab/>
    </w:r>
    <w:sdt>
      <w:sdtPr>
        <w:rPr>
          <w:rFonts w:ascii="Times New Roman" w:hAnsi="Times New Roman" w:cs="Times New Roman"/>
          <w:sz w:val="24"/>
          <w:szCs w:val="24"/>
        </w:rPr>
        <w:id w:val="596212469"/>
        <w:docPartObj>
          <w:docPartGallery w:val="Page Numbers (Top of Page)"/>
          <w:docPartUnique/>
        </w:docPartObj>
      </w:sdtPr>
      <w:sdtEndPr>
        <w:rPr>
          <w:noProof/>
        </w:rPr>
      </w:sdtEndPr>
      <w:sdtContent>
        <w:r w:rsidR="005A15FE" w:rsidRPr="00BD07DC">
          <w:rPr>
            <w:rFonts w:ascii="Times New Roman" w:hAnsi="Times New Roman" w:cs="Times New Roman"/>
            <w:sz w:val="24"/>
            <w:szCs w:val="24"/>
          </w:rPr>
          <w:fldChar w:fldCharType="begin"/>
        </w:r>
        <w:r w:rsidRPr="00BD07DC">
          <w:rPr>
            <w:rFonts w:ascii="Times New Roman" w:hAnsi="Times New Roman" w:cs="Times New Roman"/>
            <w:sz w:val="24"/>
            <w:szCs w:val="24"/>
          </w:rPr>
          <w:instrText xml:space="preserve"> PAGE   \* MERGEFORMAT </w:instrText>
        </w:r>
        <w:r w:rsidR="005A15FE" w:rsidRPr="00BD07DC">
          <w:rPr>
            <w:rFonts w:ascii="Times New Roman" w:hAnsi="Times New Roman" w:cs="Times New Roman"/>
            <w:sz w:val="24"/>
            <w:szCs w:val="24"/>
          </w:rPr>
          <w:fldChar w:fldCharType="separate"/>
        </w:r>
        <w:r w:rsidR="002923D2">
          <w:rPr>
            <w:rFonts w:ascii="Times New Roman" w:hAnsi="Times New Roman" w:cs="Times New Roman"/>
            <w:noProof/>
            <w:sz w:val="24"/>
            <w:szCs w:val="24"/>
          </w:rPr>
          <w:t>1</w:t>
        </w:r>
        <w:r w:rsidR="005A15FE" w:rsidRPr="00BD07DC">
          <w:rPr>
            <w:rFonts w:ascii="Times New Roman" w:hAnsi="Times New Roman" w:cs="Times New Roman"/>
            <w:noProof/>
            <w:sz w:val="24"/>
            <w:szCs w:val="24"/>
          </w:rPr>
          <w:fldChar w:fldCharType="end"/>
        </w:r>
      </w:sdtContent>
    </w:sdt>
  </w:p>
  <w:p w:rsidR="00BD07DC" w:rsidRPr="00BD07DC" w:rsidRDefault="00BD07D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104B"/>
    <w:rsid w:val="00077458"/>
    <w:rsid w:val="000C497C"/>
    <w:rsid w:val="001227CD"/>
    <w:rsid w:val="00184EE4"/>
    <w:rsid w:val="001C1F21"/>
    <w:rsid w:val="002151C6"/>
    <w:rsid w:val="002923D2"/>
    <w:rsid w:val="002C5620"/>
    <w:rsid w:val="003825FE"/>
    <w:rsid w:val="00393224"/>
    <w:rsid w:val="003B3FC1"/>
    <w:rsid w:val="003C7DF1"/>
    <w:rsid w:val="004C59EB"/>
    <w:rsid w:val="004E157E"/>
    <w:rsid w:val="004E1D83"/>
    <w:rsid w:val="005003F6"/>
    <w:rsid w:val="005A0DD3"/>
    <w:rsid w:val="005A15FE"/>
    <w:rsid w:val="005F7E72"/>
    <w:rsid w:val="00675AF1"/>
    <w:rsid w:val="00694A18"/>
    <w:rsid w:val="00830607"/>
    <w:rsid w:val="008743E6"/>
    <w:rsid w:val="009744F6"/>
    <w:rsid w:val="009C5FA6"/>
    <w:rsid w:val="00A253D2"/>
    <w:rsid w:val="00B56A4B"/>
    <w:rsid w:val="00BA104B"/>
    <w:rsid w:val="00BA30B5"/>
    <w:rsid w:val="00BC3568"/>
    <w:rsid w:val="00BC3696"/>
    <w:rsid w:val="00BD07DC"/>
    <w:rsid w:val="00BD5ACD"/>
    <w:rsid w:val="00C00234"/>
    <w:rsid w:val="00C063F9"/>
    <w:rsid w:val="00C83DBA"/>
    <w:rsid w:val="00CC36E0"/>
    <w:rsid w:val="00D53CB0"/>
    <w:rsid w:val="00D94C29"/>
    <w:rsid w:val="00E05775"/>
    <w:rsid w:val="00E709B4"/>
    <w:rsid w:val="00E7198A"/>
    <w:rsid w:val="00EA694E"/>
    <w:rsid w:val="00FB0262"/>
    <w:rsid w:val="00FB0E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5FE"/>
  </w:style>
  <w:style w:type="paragraph" w:styleId="Heading1">
    <w:name w:val="heading 1"/>
    <w:basedOn w:val="Normal"/>
    <w:link w:val="Heading1Char"/>
    <w:uiPriority w:val="9"/>
    <w:qFormat/>
    <w:rsid w:val="00675A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9B4"/>
  </w:style>
  <w:style w:type="paragraph" w:styleId="Footer">
    <w:name w:val="footer"/>
    <w:basedOn w:val="Normal"/>
    <w:link w:val="FooterChar"/>
    <w:uiPriority w:val="99"/>
    <w:unhideWhenUsed/>
    <w:rsid w:val="00E70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9B4"/>
  </w:style>
  <w:style w:type="character" w:customStyle="1" w:styleId="Heading1Char">
    <w:name w:val="Heading 1 Char"/>
    <w:basedOn w:val="DefaultParagraphFont"/>
    <w:link w:val="Heading1"/>
    <w:uiPriority w:val="9"/>
    <w:rsid w:val="00675AF1"/>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675AF1"/>
  </w:style>
  <w:style w:type="character" w:styleId="Hyperlink">
    <w:name w:val="Hyperlink"/>
    <w:basedOn w:val="DefaultParagraphFont"/>
    <w:uiPriority w:val="99"/>
    <w:unhideWhenUsed/>
    <w:rsid w:val="00675AF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8114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7/09/11/business/hurricane-price-gouging.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2019-03-07T12:00:00Z</dcterms:created>
  <dcterms:modified xsi:type="dcterms:W3CDTF">2019-03-07T12:00:00Z</dcterms:modified>
</cp:coreProperties>
</file>